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media/rId37.png" ContentType="image/png"/>
  <Override PartName="/word/media/rId52.png" ContentType="image/png"/>
  <Override PartName="/word/media/rId38.png" ContentType="image/png"/>
  <Override PartName="/word/media/rId53.png" ContentType="image/png"/>
  <Override PartName="/word/media/rId56.png" ContentType="image/png"/>
  <Override PartName="/word/media/rId32.png" ContentType="image/png"/>
  <Override PartName="/word/media/rId29.png" ContentType="image/png"/>
  <Override PartName="/word/media/rId55.png" ContentType="image/png"/>
  <Override PartName="/word/media/rId44.png" ContentType="image/png"/>
  <Override PartName="/word/media/rId41.png" ContentType="image/png"/>
  <Override PartName="/word/media/rId31.png" ContentType="image/png"/>
  <Override PartName="/word/media/rId57.png" ContentType="image/png"/>
  <Override PartName="/word/media/rId46.png" ContentType="image/png"/>
  <Override PartName="/word/media/rId45.png" ContentType="image/png"/>
  <Override PartName="/word/media/rId34.png" ContentType="image/png"/>
  <Override PartName="/word/media/rId49.png" ContentType="image/png"/>
  <Override PartName="/word/media/rId48.png" ContentType="image/png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p>
      <w:pPr>
        <w:pStyle w:val="Title"/>
      </w:pPr>
      <w:r>
        <w:t xml:space="preserve">Week</w:t>
      </w:r>
      <w:r>
        <w:t xml:space="preserve"> </w:t>
      </w:r>
      <w:r>
        <w:t xml:space="preserve">9</w:t>
      </w:r>
      <w:r>
        <w:t xml:space="preserve"> </w:t>
      </w:r>
      <w:r>
        <w:t xml:space="preserve">-</w:t>
      </w:r>
      <w:r>
        <w:t xml:space="preserve"> </w:t>
      </w:r>
      <w:r>
        <w:t xml:space="preserve">Day</w:t>
      </w:r>
      <w:r>
        <w:t xml:space="preserve"> </w:t>
      </w:r>
      <w:r>
        <w:t xml:space="preserve">3</w:t>
      </w:r>
      <w:r>
        <w:t xml:space="preserve"> </w:t>
      </w:r>
      <w:r>
        <w:t xml:space="preserve">(Ch</w:t>
      </w:r>
      <w:r>
        <w:t xml:space="preserve"> </w:t>
      </w:r>
      <w:r>
        <w:t xml:space="preserve">7</w:t>
      </w:r>
      <w:r>
        <w:t xml:space="preserve"> </w:t>
      </w:r>
      <w:r>
        <w:t xml:space="preserve">-</w:t>
      </w:r>
      <w:r>
        <w:t xml:space="preserve"> </w:t>
      </w:r>
      <w:r>
        <w:t xml:space="preserve">pt</w:t>
      </w:r>
      <w:r>
        <w:t xml:space="preserve"> </w:t>
      </w:r>
      <w:r>
        <w:t xml:space="preserve">4)</w:t>
      </w:r>
    </w:p>
    <w:sdt>
      <w:sdtPr>
        <w:docPartObj>
          <w:docPartGallery w:val="Table of Contents"/>
          <w:docPartUnique/>
        </w:docPartObj>
      </w:sdtPr>
      <w:sdtContent>
        <w:p>
          <w:pPr>
            <w:pStyle w:val="TOCHeading"/>
          </w:pPr>
          <w:r>
            <w:t xml:space="preserve">Table of Contents</w:t>
          </w:r>
        </w:p>
        <w:p>
          <w:r>
            <w:fldChar w:fldCharType="begin" w:dirty="true"/>
            <w:instrText xml:space="preserve">TOC \o "1-3" \h \z \u</w:instrText>
            <w:fldChar w:fldCharType="separate"/>
            <w:fldChar w:fldCharType="end"/>
          </w:r>
        </w:p>
      </w:sdtContent>
    </w:sdt>
    <w:p>
      <w:pPr>
        <w:pStyle w:val="Compact"/>
      </w:pPr>
      <w:hyperlink r:id="rId21">
        <w:r>
          <w:rPr>
            <w:rStyle w:val="Hyperlink"/>
          </w:rPr>
          <w:t xml:space="preserve">CH101-008 UA Fall 2016</w:t>
        </w:r>
      </w:hyperlink>
    </w:p>
    <w:p>
      <w:pPr>
        <w:pStyle w:val="Compact"/>
      </w:pPr>
      <w:hyperlink r:id="rId22">
        <w:r>
          <w:rPr>
            <w:rStyle w:val="Hyperlink"/>
          </w:rPr>
          <w:t xml:space="preserve">About</w:t>
        </w:r>
      </w:hyperlink>
    </w:p>
    <w:p>
      <w:pPr>
        <w:pStyle w:val="Heading1"/>
      </w:pPr>
      <w:bookmarkStart w:id="23" w:name="week-9---day-3-ch-7---pt-4"/>
      <w:bookmarkEnd w:id="23"/>
      <w:r>
        <w:t xml:space="preserve">Week 9 - Day 3 (Ch 7 - pt 4)</w:t>
      </w:r>
    </w:p>
    <w:p>
      <w:pPr>
        <w:pStyle w:val="FirstParagraph"/>
      </w:pPr>
      <w:r>
        <w:t xml:space="preserve">Oct 14, 2016</w:t>
      </w:r>
    </w:p>
    <w:p>
      <w:pPr>
        <w:pStyle w:val="BodyText"/>
      </w:pPr>
      <w:hyperlink r:id="rId24">
        <w:r>
          <w:rPr>
            <w:rStyle w:val="Hyperlink"/>
          </w:rPr>
          <w:t xml:space="preserve">Quizlet</w:t>
        </w:r>
      </w:hyperlink>
    </w:p>
    <w:p>
      <w:pPr>
        <w:pStyle w:val="BodyText"/>
      </w:pPr>
      <w:r>
        <w:t xml:space="preserve">Download Word (docx):</w:t>
      </w:r>
      <w:r>
        <w:t xml:space="preserve"> </w:t>
      </w:r>
      <w:hyperlink r:id="rId25"/>
    </w:p>
    <w:p>
      <w:pPr>
        <w:pStyle w:val="Heading2"/>
      </w:pPr>
      <w:bookmarkStart w:id="26" w:name="navigate-using-audio"/>
      <w:bookmarkEnd w:id="26"/>
      <w:r>
        <w:t xml:space="preserve">Navigate using audio</w:t>
      </w:r>
    </w:p>
    <w:p>
      <w:pPr>
        <w:pStyle w:val="Heading1"/>
      </w:pPr>
      <w:bookmarkStart w:id="27" w:name="clicker-1"/>
      <w:bookmarkEnd w:id="27"/>
      <w:r>
        <w:t xml:space="preserve">Clicker 1</w:t>
      </w:r>
    </w:p>
    <w:p>
      <w:pPr>
        <w:pStyle w:val="Compact"/>
        <w:numPr>
          <w:numId w:val="1002"/>
          <w:ilvl w:val="0"/>
        </w:numPr>
      </w:pPr>
      <w:r>
        <w:t xml:space="preserve">Audio 0:00:26.347467</w:t>
      </w:r>
    </w:p>
    <w:p>
      <w:pPr>
        <w:pStyle w:val="Compact"/>
        <w:numPr>
          <w:numId w:val="1002"/>
          <w:ilvl w:val="0"/>
        </w:numPr>
      </w:pPr>
      <w:r>
        <w:t xml:space="preserve">Give the hybridization for the C in C2F2</w:t>
      </w:r>
    </w:p>
    <w:p>
      <w:pPr>
        <w:pStyle w:val="Compact"/>
        <w:numPr>
          <w:numId w:val="1003"/>
          <w:ilvl w:val="1"/>
        </w:numPr>
      </w:pPr>
      <w:r>
        <w:t xml:space="preserve">A) sp3d2</w:t>
      </w:r>
    </w:p>
    <w:p>
      <w:pPr>
        <w:pStyle w:val="Compact"/>
        <w:numPr>
          <w:numId w:val="1003"/>
          <w:ilvl w:val="1"/>
        </w:numPr>
      </w:pPr>
      <w:r>
        <w:t xml:space="preserve">B) sp3d</w:t>
      </w:r>
    </w:p>
    <w:p>
      <w:pPr>
        <w:pStyle w:val="Compact"/>
        <w:numPr>
          <w:numId w:val="1003"/>
          <w:ilvl w:val="1"/>
        </w:numPr>
      </w:pPr>
      <w:r>
        <w:t xml:space="preserve">C) sp3</w:t>
      </w:r>
    </w:p>
    <w:p>
      <w:pPr>
        <w:pStyle w:val="Compact"/>
        <w:numPr>
          <w:numId w:val="1003"/>
          <w:ilvl w:val="1"/>
        </w:numPr>
      </w:pPr>
      <w:r>
        <w:t xml:space="preserve">D) sp2</w:t>
      </w:r>
    </w:p>
    <w:p>
      <w:pPr>
        <w:pStyle w:val="Compact"/>
        <w:numPr>
          <w:numId w:val="1003"/>
          <w:ilvl w:val="1"/>
        </w:numPr>
      </w:pPr>
      <w:r>
        <w:t xml:space="preserve">E) sp</w:t>
      </w:r>
    </w:p>
    <w:p>
      <w:pPr>
        <w:pStyle w:val="FirstParagraph"/>
      </w:pPr>
      <w:r>
        <w:t xml:space="preserve">E. The lewis structure is linear because of the tripple bond between the two carbon atoms. Linear = sp</w:t>
      </w:r>
    </w:p>
    <w:p>
      <w:pPr>
        <w:pStyle w:val="Heading2"/>
      </w:pPr>
      <w:bookmarkStart w:id="28" w:name="period-two-homonuclear-diatomic-molecules"/>
      <w:bookmarkEnd w:id="28"/>
      <w:r>
        <w:t xml:space="preserve">Period Two Homonuclear Diatomic Molecules</w:t>
      </w:r>
    </w:p>
    <w:p>
      <w:pPr>
        <w:pStyle w:val="Compact"/>
        <w:numPr>
          <w:numId w:val="1004"/>
          <w:ilvl w:val="0"/>
        </w:numPr>
      </w:pPr>
      <w:r>
        <w:t xml:space="preserve">Audio 0:03:34.227150</w:t>
      </w:r>
    </w:p>
    <w:p>
      <w:pPr>
        <w:pStyle w:val="Compact"/>
        <w:numPr>
          <w:numId w:val="1004"/>
          <w:ilvl w:val="0"/>
        </w:numPr>
      </w:pPr>
      <w:r>
        <w:drawing>
          <wp:inline>
            <wp:extent cx="5334000" cy="2567299"/>
            <wp:effectExtent b="0" l="0" r="0" t="0"/>
            <wp:docPr descr="" id="1" name="Picture"/>
            <a:graphic>
              <a:graphicData uri="http://schemas.openxmlformats.org/drawingml/2006/picture">
                <pic:pic>
                  <pic:nvPicPr>
                    <pic:cNvPr descr="../../../assets/2016-10-10-remainder-of-ch-7-4fec5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56729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Compact"/>
        <w:numPr>
          <w:numId w:val="1005"/>
          <w:ilvl w:val="1"/>
        </w:numPr>
      </w:pPr>
      <w:r>
        <w:t xml:space="preserve">Exactly the same as 1s</w:t>
      </w:r>
    </w:p>
    <w:p>
      <w:pPr>
        <w:pStyle w:val="Heading2"/>
      </w:pPr>
      <w:bookmarkStart w:id="30" w:name="interaction-of-p-orbitals"/>
      <w:bookmarkEnd w:id="30"/>
      <w:r>
        <w:t xml:space="preserve">Interaction of p Orbitals</w:t>
      </w:r>
    </w:p>
    <w:p>
      <w:pPr>
        <w:pStyle w:val="Compact"/>
        <w:numPr>
          <w:numId w:val="1006"/>
          <w:ilvl w:val="0"/>
        </w:numPr>
      </w:pPr>
      <w:r>
        <w:t xml:space="preserve">Audio 0:06:30.224293</w:t>
      </w:r>
    </w:p>
    <w:p>
      <w:pPr>
        <w:pStyle w:val="Compact"/>
        <w:numPr>
          <w:numId w:val="1006"/>
          <w:ilvl w:val="0"/>
        </w:numPr>
      </w:pPr>
      <w:r>
        <w:drawing>
          <wp:inline>
            <wp:extent cx="5334000" cy="2568553"/>
            <wp:effectExtent b="0" l="0" r="0" t="0"/>
            <wp:docPr descr="" id="1" name="Picture"/>
            <a:graphic>
              <a:graphicData uri="http://schemas.openxmlformats.org/drawingml/2006/picture">
                <pic:pic>
                  <pic:nvPicPr>
                    <pic:cNvPr descr="../../../assets/2016-10-10-remainder-of-ch-7-b7390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56855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Compact"/>
        <w:numPr>
          <w:numId w:val="1007"/>
          <w:ilvl w:val="1"/>
        </w:numPr>
      </w:pPr>
      <w:r>
        <w:t xml:space="preserve">blue bond called sigma bond because it is symmetric</w:t>
      </w:r>
    </w:p>
    <w:p>
      <w:pPr>
        <w:pStyle w:val="Compact"/>
        <w:numPr>
          <w:numId w:val="1006"/>
          <w:ilvl w:val="0"/>
        </w:numPr>
      </w:pPr>
      <w:r>
        <w:drawing>
          <wp:inline>
            <wp:extent cx="4051300" cy="5168900"/>
            <wp:effectExtent b="0" l="0" r="0" t="0"/>
            <wp:docPr descr="" id="1" name="Picture"/>
            <a:graphic>
              <a:graphicData uri="http://schemas.openxmlformats.org/drawingml/2006/picture">
                <pic:pic>
                  <pic:nvPicPr>
                    <pic:cNvPr descr="../../../assets/2016-10-10-remainder-of-ch-7-4b9fc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1300" cy="51689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Compact"/>
        <w:numPr>
          <w:numId w:val="1008"/>
          <w:ilvl w:val="1"/>
        </w:numPr>
      </w:pPr>
      <w:r>
        <w:t xml:space="preserve">Called 2px and 2py because of rotation</w:t>
      </w:r>
    </w:p>
    <w:p>
      <w:pPr>
        <w:pStyle w:val="Heading2"/>
      </w:pPr>
      <w:bookmarkStart w:id="33" w:name="molecular-orbital-energy-ordering"/>
      <w:bookmarkEnd w:id="33"/>
      <w:r>
        <w:t xml:space="preserve">Molecular Orbital Energy Ordering</w:t>
      </w:r>
    </w:p>
    <w:p>
      <w:pPr>
        <w:pStyle w:val="Compact"/>
        <w:numPr>
          <w:numId w:val="1009"/>
          <w:ilvl w:val="0"/>
        </w:numPr>
      </w:pPr>
      <w:r>
        <w:t xml:space="preserve">Audio 0:10:03.432001</w:t>
      </w:r>
    </w:p>
    <w:p>
      <w:pPr>
        <w:pStyle w:val="Compact"/>
        <w:numPr>
          <w:numId w:val="1009"/>
          <w:ilvl w:val="0"/>
        </w:numPr>
      </w:pPr>
      <w:r>
        <w:drawing>
          <wp:inline>
            <wp:extent cx="5334000" cy="4035724"/>
            <wp:effectExtent b="0" l="0" r="0" t="0"/>
            <wp:docPr descr="" id="1" name="Picture"/>
            <a:graphic>
              <a:graphicData uri="http://schemas.openxmlformats.org/drawingml/2006/picture">
                <pic:pic>
                  <pic:nvPicPr>
                    <pic:cNvPr descr="../../../assets/2016-10-10-remainder-of-ch-7-fd509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03572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Compact"/>
        <w:numPr>
          <w:numId w:val="1010"/>
          <w:ilvl w:val="1"/>
        </w:numPr>
      </w:pPr>
      <w:r>
        <w:t xml:space="preserve">Complete diagram for determining molecular orbital energy ordering for &lt;= 2p orbitals</w:t>
      </w:r>
    </w:p>
    <w:p>
      <w:pPr>
        <w:pStyle w:val="Heading2"/>
      </w:pPr>
      <w:bookmarkStart w:id="35" w:name="practice-problem-on-molecular-orbital-theory-n2--ion-determine-the-electron-configuration-and-whether-the-ion-is-para-or-diamagnetic"/>
      <w:bookmarkEnd w:id="35"/>
      <w:r>
        <w:t xml:space="preserve">Practice Problem on Molecular Orbital Theory N2- ion. Determine the electron configuration, and whether the ion is para or diamagnetic</w:t>
      </w:r>
    </w:p>
    <w:p>
      <w:pPr>
        <w:pStyle w:val="Compact"/>
        <w:numPr>
          <w:numId w:val="1011"/>
          <w:ilvl w:val="0"/>
        </w:numPr>
      </w:pPr>
      <w:r>
        <w:t xml:space="preserve">Audio 0:12:43.087962</w:t>
      </w:r>
    </w:p>
    <w:p>
      <w:pPr>
        <w:pStyle w:val="Heading2"/>
      </w:pPr>
      <w:bookmarkStart w:id="36" w:name="molecular-orbital-energy-diagrams-for-secondperiod-p-block-homonuclear-diatomic-molecules"/>
      <w:bookmarkEnd w:id="36"/>
      <w:r>
        <w:t xml:space="preserve">Molecular Orbital Energy Diagrams for SecondPeriod-p-Block Homonuclear Diatomic Molecules</w:t>
      </w:r>
    </w:p>
    <w:p>
      <w:pPr>
        <w:pStyle w:val="Compact"/>
        <w:numPr>
          <w:numId w:val="1012"/>
          <w:ilvl w:val="0"/>
        </w:numPr>
      </w:pPr>
      <w:r>
        <w:t xml:space="preserve">Audio 0:13:49.174841</w:t>
      </w:r>
    </w:p>
    <w:p>
      <w:pPr>
        <w:pStyle w:val="Compact"/>
        <w:numPr>
          <w:numId w:val="1012"/>
          <w:ilvl w:val="0"/>
        </w:numPr>
      </w:pPr>
      <w:r>
        <w:drawing>
          <wp:inline>
            <wp:extent cx="5334000" cy="2866282"/>
            <wp:effectExtent b="0" l="0" r="0" t="0"/>
            <wp:docPr descr="" id="1" name="Picture"/>
            <a:graphic>
              <a:graphicData uri="http://schemas.openxmlformats.org/drawingml/2006/picture">
                <pic:pic>
                  <pic:nvPicPr>
                    <pic:cNvPr descr="../../../assets/2016-10-10-remainder-of-ch-7-1b505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86628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Compact"/>
        <w:numPr>
          <w:numId w:val="1013"/>
          <w:ilvl w:val="1"/>
        </w:numPr>
      </w:pPr>
      <w:r>
        <w:t xml:space="preserve">Molecular orbital theory accurately predicts magnetism because it shows the unbonded electrons</w:t>
      </w:r>
    </w:p>
    <w:p>
      <w:pPr>
        <w:pStyle w:val="Compact"/>
        <w:numPr>
          <w:numId w:val="1013"/>
          <w:ilvl w:val="1"/>
        </w:numPr>
      </w:pPr>
      <w:r>
        <w:t xml:space="preserve">Also gets the bond order correct</w:t>
      </w:r>
    </w:p>
    <w:p>
      <w:pPr>
        <w:pStyle w:val="Compact"/>
        <w:numPr>
          <w:numId w:val="1012"/>
          <w:ilvl w:val="0"/>
        </w:numPr>
      </w:pPr>
      <w:r>
        <w:t xml:space="preserve">Audio 0:18:39.294522</w:t>
      </w:r>
    </w:p>
    <w:p>
      <w:pPr>
        <w:pStyle w:val="Compact"/>
        <w:numPr>
          <w:numId w:val="1012"/>
          <w:ilvl w:val="0"/>
        </w:numPr>
      </w:pPr>
      <w:r>
        <w:drawing>
          <wp:inline>
            <wp:extent cx="5334000" cy="5404184"/>
            <wp:effectExtent b="0" l="0" r="0" t="0"/>
            <wp:docPr descr="" id="1" name="Picture"/>
            <a:graphic>
              <a:graphicData uri="http://schemas.openxmlformats.org/drawingml/2006/picture">
                <pic:pic>
                  <pic:nvPicPr>
                    <pic:cNvPr descr="../../../assets/2016-10-10-remainder-of-ch-7-32e24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540418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Compact"/>
        <w:numPr>
          <w:numId w:val="1014"/>
          <w:ilvl w:val="1"/>
        </w:numPr>
      </w:pPr>
      <w:r>
        <w:t xml:space="preserve">Mixing orbitals to get optimal energy</w:t>
      </w:r>
    </w:p>
    <w:p>
      <w:pPr>
        <w:pStyle w:val="Heading2"/>
      </w:pPr>
      <w:bookmarkStart w:id="39" w:name="heteronuclear-diatomic-molecules-and-ions"/>
      <w:bookmarkEnd w:id="39"/>
      <w:r>
        <w:t xml:space="preserve">Heteronuclear Diatomic Molecules and Ions</w:t>
      </w:r>
    </w:p>
    <w:p>
      <w:pPr>
        <w:pStyle w:val="Compact"/>
        <w:numPr>
          <w:numId w:val="1015"/>
          <w:ilvl w:val="0"/>
        </w:numPr>
      </w:pPr>
      <w:r>
        <w:t xml:space="preserve">Audio 0:20:09.219234</w:t>
      </w:r>
    </w:p>
    <w:p>
      <w:pPr>
        <w:pStyle w:val="Compact"/>
        <w:numPr>
          <w:numId w:val="1015"/>
          <w:ilvl w:val="0"/>
        </w:numPr>
      </w:pPr>
      <w:r>
        <w:t xml:space="preserve">When the combining atomic orbitals are identical and of equal energy, the contribution of each atomic orbital to the molecular orbital is equal.</w:t>
      </w:r>
    </w:p>
    <w:p>
      <w:pPr>
        <w:pStyle w:val="Compact"/>
        <w:numPr>
          <w:numId w:val="1015"/>
          <w:ilvl w:val="0"/>
        </w:numPr>
      </w:pPr>
      <w:r>
        <w:t xml:space="preserve">When the combining atomic orbitals are different types and energies, contributions to the MOs are different:</w:t>
      </w:r>
    </w:p>
    <w:p>
      <w:pPr>
        <w:pStyle w:val="Compact"/>
        <w:numPr>
          <w:numId w:val="1015"/>
          <w:ilvl w:val="0"/>
        </w:numPr>
      </w:pPr>
      <w:r>
        <w:t xml:space="preserve">The more electronegative an atom is, the lower in energy are its orbitals.</w:t>
      </w:r>
    </w:p>
    <w:p>
      <w:pPr>
        <w:pStyle w:val="Compact"/>
        <w:numPr>
          <w:numId w:val="1015"/>
          <w:ilvl w:val="0"/>
        </w:numPr>
      </w:pPr>
      <w:r>
        <w:t xml:space="preserve">Lower energy atomic orbitals contribute more to the bonding MOs.</w:t>
      </w:r>
    </w:p>
    <w:p>
      <w:pPr>
        <w:pStyle w:val="Compact"/>
        <w:numPr>
          <w:numId w:val="1015"/>
          <w:ilvl w:val="0"/>
        </w:numPr>
      </w:pPr>
      <w:r>
        <w:t xml:space="preserve">Higher energy atomic orbitals contribute more to the antibonding MOs.</w:t>
      </w:r>
    </w:p>
    <w:p>
      <w:pPr>
        <w:pStyle w:val="Compact"/>
        <w:numPr>
          <w:numId w:val="1015"/>
          <w:ilvl w:val="0"/>
        </w:numPr>
      </w:pPr>
      <w:r>
        <w:t xml:space="preserve">Nonbonding MOs remain localized on the atom donating its atomic orbitals.</w:t>
      </w:r>
    </w:p>
    <w:p>
      <w:pPr>
        <w:pStyle w:val="Heading2"/>
      </w:pPr>
      <w:bookmarkStart w:id="40" w:name="second-period-heteronuclear-diatomic-molecules"/>
      <w:bookmarkEnd w:id="40"/>
      <w:r>
        <w:t xml:space="preserve">Second-Period Heteronuclear Diatomic Molecules</w:t>
      </w:r>
    </w:p>
    <w:p>
      <w:pPr>
        <w:pStyle w:val="Compact"/>
        <w:numPr>
          <w:numId w:val="1016"/>
          <w:ilvl w:val="0"/>
        </w:numPr>
      </w:pPr>
      <w:r>
        <w:t xml:space="preserve">Audio 0:23:28.652003</w:t>
      </w:r>
    </w:p>
    <w:p>
      <w:pPr>
        <w:pStyle w:val="Compact"/>
        <w:numPr>
          <w:numId w:val="1016"/>
          <w:ilvl w:val="0"/>
        </w:numPr>
      </w:pPr>
      <w:r>
        <w:drawing>
          <wp:inline>
            <wp:extent cx="5334000" cy="3482680"/>
            <wp:effectExtent b="0" l="0" r="0" t="0"/>
            <wp:docPr descr="" id="1" name="Picture"/>
            <a:graphic>
              <a:graphicData uri="http://schemas.openxmlformats.org/drawingml/2006/picture">
                <pic:pic>
                  <pic:nvPicPr>
                    <pic:cNvPr descr="../../../assets/2016-10-10-remainder-of-ch-7-6c33b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48268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Heading2"/>
      </w:pPr>
      <w:bookmarkStart w:id="42" w:name="practice-problem-on-molecular-orbital-theory-cn-"/>
      <w:bookmarkEnd w:id="42"/>
      <w:r>
        <w:t xml:space="preserve">Practice Problem on Molecular Orbital Theory CN-</w:t>
      </w:r>
    </w:p>
    <w:p>
      <w:pPr>
        <w:pStyle w:val="Heading2"/>
      </w:pPr>
      <w:bookmarkStart w:id="43" w:name="mo-and-polyatomic-molecules"/>
      <w:bookmarkEnd w:id="43"/>
      <w:r>
        <w:t xml:space="preserve">MO and Polyatomic Molecules</w:t>
      </w:r>
    </w:p>
    <w:p>
      <w:pPr>
        <w:pStyle w:val="Compact"/>
        <w:numPr>
          <w:numId w:val="1017"/>
          <w:ilvl w:val="0"/>
        </w:numPr>
      </w:pPr>
      <w:r>
        <w:t xml:space="preserve">Audio 0:26:43.466301</w:t>
      </w:r>
    </w:p>
    <w:p>
      <w:pPr>
        <w:pStyle w:val="Compact"/>
        <w:numPr>
          <w:numId w:val="1017"/>
          <w:ilvl w:val="0"/>
        </w:numPr>
      </w:pPr>
      <w:r>
        <w:t xml:space="preserve">When many atoms are combined together, the atomic</w:t>
      </w:r>
      <w:r>
        <w:t xml:space="preserve"> </w:t>
      </w:r>
      <w:r>
        <w:t xml:space="preserve">orbitals of all the atoms are combined to make a set of</w:t>
      </w:r>
      <w:r>
        <w:t xml:space="preserve"> </w:t>
      </w:r>
      <w:r>
        <w:t xml:space="preserve">molecular orbitals, which are delocalized over the entire</w:t>
      </w:r>
      <w:r>
        <w:t xml:space="preserve"> </w:t>
      </w:r>
      <w:r>
        <w:t xml:space="preserve">molecule.</w:t>
      </w:r>
    </w:p>
    <w:p>
      <w:pPr>
        <w:pStyle w:val="Compact"/>
        <w:numPr>
          <w:numId w:val="1017"/>
          <w:ilvl w:val="0"/>
        </w:numPr>
      </w:pPr>
      <w:r>
        <w:t xml:space="preserve">Gives results that better match real molecule properties than either Lewis or valence bond theories</w:t>
      </w:r>
    </w:p>
    <w:p>
      <w:pPr>
        <w:pStyle w:val="Compact"/>
        <w:numPr>
          <w:numId w:val="1017"/>
          <w:ilvl w:val="0"/>
        </w:numPr>
      </w:pPr>
      <w:r>
        <w:drawing>
          <wp:inline>
            <wp:extent cx="5334000" cy="2054310"/>
            <wp:effectExtent b="0" l="0" r="0" t="0"/>
            <wp:docPr descr="" id="1" name="Picture"/>
            <a:graphic>
              <a:graphicData uri="http://schemas.openxmlformats.org/drawingml/2006/picture">
                <pic:pic>
                  <pic:nvPicPr>
                    <pic:cNvPr descr="../../../assets/2016-10-10-remainder-of-ch-7-63adc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05431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Compact"/>
        <w:numPr>
          <w:numId w:val="1017"/>
          <w:ilvl w:val="0"/>
        </w:numPr>
      </w:pPr>
      <w:r>
        <w:drawing>
          <wp:inline>
            <wp:extent cx="5334000" cy="4056241"/>
            <wp:effectExtent b="0" l="0" r="0" t="0"/>
            <wp:docPr descr="" id="1" name="Picture"/>
            <a:graphic>
              <a:graphicData uri="http://schemas.openxmlformats.org/drawingml/2006/picture">
                <pic:pic>
                  <pic:nvPicPr>
                    <pic:cNvPr descr="../../../assets/2016-10-10-remainder-of-ch-7-fb96c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05624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Compact"/>
        <w:numPr>
          <w:numId w:val="1017"/>
          <w:ilvl w:val="0"/>
        </w:numPr>
      </w:pPr>
      <w:r>
        <w:drawing>
          <wp:inline>
            <wp:extent cx="5334000" cy="2422243"/>
            <wp:effectExtent b="0" l="0" r="0" t="0"/>
            <wp:docPr descr="" id="1" name="Picture"/>
            <a:graphic>
              <a:graphicData uri="http://schemas.openxmlformats.org/drawingml/2006/picture">
                <pic:pic>
                  <pic:nvPicPr>
                    <pic:cNvPr descr="../../../assets/2016-10-10-remainder-of-ch-7-ce2bf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42224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Heading2"/>
      </w:pPr>
      <w:bookmarkStart w:id="47" w:name="bonding-in-metals-and-semiconductors"/>
      <w:bookmarkEnd w:id="47"/>
      <w:r>
        <w:t xml:space="preserve">Bonding in Metals and Semiconductors</w:t>
      </w:r>
    </w:p>
    <w:p>
      <w:pPr>
        <w:pStyle w:val="Compact"/>
        <w:numPr>
          <w:numId w:val="1018"/>
          <w:ilvl w:val="0"/>
        </w:numPr>
      </w:pPr>
      <w:r>
        <w:t xml:space="preserve">Audio 0:28:15.434098</w:t>
      </w:r>
    </w:p>
    <w:p>
      <w:pPr>
        <w:pStyle w:val="Compact"/>
        <w:numPr>
          <w:numId w:val="1018"/>
          <w:ilvl w:val="0"/>
        </w:numPr>
      </w:pPr>
      <w:r>
        <w:drawing>
          <wp:inline>
            <wp:extent cx="5334000" cy="2432478"/>
            <wp:effectExtent b="0" l="0" r="0" t="0"/>
            <wp:docPr descr="" id="1" name="Picture"/>
            <a:graphic>
              <a:graphicData uri="http://schemas.openxmlformats.org/drawingml/2006/picture">
                <pic:pic>
                  <pic:nvPicPr>
                    <pic:cNvPr descr="../../../assets/2016-10-14-week-9-day-3-b109d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43247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Compact"/>
        <w:numPr>
          <w:numId w:val="1018"/>
          <w:ilvl w:val="0"/>
        </w:numPr>
      </w:pPr>
      <w:r>
        <w:drawing>
          <wp:inline>
            <wp:extent cx="4991100" cy="4457700"/>
            <wp:effectExtent b="0" l="0" r="0" t="0"/>
            <wp:docPr descr="" id="1" name="Picture"/>
            <a:graphic>
              <a:graphicData uri="http://schemas.openxmlformats.org/drawingml/2006/picture">
                <pic:pic>
                  <pic:nvPicPr>
                    <pic:cNvPr descr="../../../assets/2016-10-14-week-9-day-3-00096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Heading1"/>
      </w:pPr>
      <w:bookmarkStart w:id="50" w:name="clicker-2"/>
      <w:bookmarkEnd w:id="50"/>
      <w:r>
        <w:t xml:space="preserve">Clicker 2</w:t>
      </w:r>
    </w:p>
    <w:p>
      <w:pPr>
        <w:pStyle w:val="Compact"/>
        <w:numPr>
          <w:numId w:val="1019"/>
          <w:ilvl w:val="0"/>
        </w:numPr>
      </w:pPr>
      <w:r>
        <w:t xml:space="preserve">Audio 0:29:39.260232</w:t>
      </w:r>
    </w:p>
    <w:p>
      <w:pPr>
        <w:pStyle w:val="Compact"/>
        <w:numPr>
          <w:numId w:val="1019"/>
          <w:ilvl w:val="0"/>
        </w:numPr>
      </w:pPr>
      <w:r>
        <w:t xml:space="preserve">How many p-orbitals participate in the Molecular orbitals in Benzene and how many MOs does this give?</w:t>
      </w:r>
    </w:p>
    <w:p>
      <w:pPr>
        <w:pStyle w:val="Compact"/>
        <w:numPr>
          <w:numId w:val="1020"/>
          <w:ilvl w:val="1"/>
        </w:numPr>
      </w:pPr>
      <w:r>
        <w:t xml:space="preserve">A) 0</w:t>
      </w:r>
    </w:p>
    <w:p>
      <w:pPr>
        <w:pStyle w:val="Compact"/>
        <w:numPr>
          <w:numId w:val="1020"/>
          <w:ilvl w:val="1"/>
        </w:numPr>
      </w:pPr>
      <w:r>
        <w:t xml:space="preserve">B) 2</w:t>
      </w:r>
    </w:p>
    <w:p>
      <w:pPr>
        <w:pStyle w:val="Compact"/>
        <w:numPr>
          <w:numId w:val="1020"/>
          <w:ilvl w:val="1"/>
        </w:numPr>
      </w:pPr>
      <w:r>
        <w:t xml:space="preserve">C) 4</w:t>
      </w:r>
    </w:p>
    <w:p>
      <w:pPr>
        <w:pStyle w:val="Compact"/>
        <w:numPr>
          <w:numId w:val="1020"/>
          <w:ilvl w:val="1"/>
        </w:numPr>
      </w:pPr>
      <w:r>
        <w:t xml:space="preserve">D) 6</w:t>
      </w:r>
    </w:p>
    <w:p>
      <w:pPr>
        <w:pStyle w:val="Compact"/>
        <w:numPr>
          <w:numId w:val="1020"/>
          <w:ilvl w:val="1"/>
        </w:numPr>
      </w:pPr>
      <w:r>
        <w:t xml:space="preserve">E) 12</w:t>
      </w:r>
    </w:p>
    <w:p>
      <w:pPr>
        <w:pStyle w:val="FirstParagraph"/>
      </w:pPr>
      <w:r>
        <w:t xml:space="preserve">D</w:t>
      </w:r>
    </w:p>
    <w:p>
      <w:pPr>
        <w:pStyle w:val="Heading2"/>
      </w:pPr>
      <w:bookmarkStart w:id="51" w:name="bonding-in-metals-and-semiconductors-1"/>
      <w:bookmarkEnd w:id="51"/>
      <w:r>
        <w:t xml:space="preserve">Bonding in Metals and Semiconductors</w:t>
      </w:r>
    </w:p>
    <w:p>
      <w:pPr>
        <w:pStyle w:val="Compact"/>
        <w:numPr>
          <w:numId w:val="1021"/>
          <w:ilvl w:val="0"/>
        </w:numPr>
      </w:pPr>
      <w:r>
        <w:t xml:space="preserve">Audio 0:32:35.553208</w:t>
      </w:r>
    </w:p>
    <w:p>
      <w:pPr>
        <w:pStyle w:val="Compact"/>
        <w:numPr>
          <w:numId w:val="1021"/>
          <w:ilvl w:val="0"/>
        </w:numPr>
      </w:pPr>
      <w:r>
        <w:t xml:space="preserve">The simplest theory of metallic bonding involves the metal atoms releasing their valence electrons to be shared as a pool by all the atoms/ ions in the metal.</w:t>
      </w:r>
    </w:p>
    <w:p>
      <w:pPr>
        <w:pStyle w:val="Compact"/>
        <w:numPr>
          <w:numId w:val="1021"/>
          <w:ilvl w:val="0"/>
        </w:numPr>
      </w:pPr>
      <w:r>
        <w:t xml:space="preserve">An organization of metal cation islands in a sea of electrons</w:t>
      </w:r>
    </w:p>
    <w:p>
      <w:pPr>
        <w:pStyle w:val="Compact"/>
        <w:numPr>
          <w:numId w:val="1021"/>
          <w:ilvl w:val="0"/>
        </w:numPr>
      </w:pPr>
      <w:r>
        <w:t xml:space="preserve">Electrons delocalized throughout the metal structure</w:t>
      </w:r>
    </w:p>
    <w:p>
      <w:pPr>
        <w:pStyle w:val="Compact"/>
        <w:numPr>
          <w:numId w:val="1021"/>
          <w:ilvl w:val="0"/>
        </w:numPr>
      </w:pPr>
      <w:r>
        <w:t xml:space="preserve">Bonding results from attraction of cation for the delocalized electrons.</w:t>
      </w:r>
    </w:p>
    <w:p>
      <w:pPr>
        <w:pStyle w:val="Compact"/>
        <w:numPr>
          <w:numId w:val="1021"/>
          <w:ilvl w:val="0"/>
        </w:numPr>
      </w:pPr>
      <w:r>
        <w:drawing>
          <wp:inline>
            <wp:extent cx="2882900" cy="2311400"/>
            <wp:effectExtent b="0" l="0" r="0" t="0"/>
            <wp:docPr descr="" id="1" name="Picture"/>
            <a:graphic>
              <a:graphicData uri="http://schemas.openxmlformats.org/drawingml/2006/picture">
                <pic:pic>
                  <pic:nvPicPr>
                    <pic:cNvPr descr="../../../assets/2016-10-10-remainder-of-ch-7-2323c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900" cy="2311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Compact"/>
        <w:numPr>
          <w:numId w:val="1021"/>
          <w:ilvl w:val="0"/>
        </w:numPr>
      </w:pPr>
      <w:r>
        <w:t xml:space="preserve">Audio 0:33:43.544569</w:t>
      </w:r>
    </w:p>
    <w:p>
      <w:pPr>
        <w:pStyle w:val="Compact"/>
        <w:numPr>
          <w:numId w:val="1021"/>
          <w:ilvl w:val="0"/>
        </w:numPr>
      </w:pPr>
      <w:r>
        <w:drawing>
          <wp:inline>
            <wp:extent cx="5334000" cy="3586369"/>
            <wp:effectExtent b="0" l="0" r="0" t="0"/>
            <wp:docPr descr="" id="1" name="Picture"/>
            <a:graphic>
              <a:graphicData uri="http://schemas.openxmlformats.org/drawingml/2006/picture">
                <pic:pic>
                  <pic:nvPicPr>
                    <pic:cNvPr descr="../../../assets/2016-10-10-remainder-of-ch-7-47239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58636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Heading2"/>
      </w:pPr>
      <w:bookmarkStart w:id="54" w:name="semiconductors-and-band-theory"/>
      <w:bookmarkEnd w:id="54"/>
      <w:r>
        <w:t xml:space="preserve">Semiconductors and Band Theory</w:t>
      </w:r>
    </w:p>
    <w:p>
      <w:pPr>
        <w:pStyle w:val="Compact"/>
        <w:numPr>
          <w:numId w:val="1022"/>
          <w:ilvl w:val="0"/>
        </w:numPr>
      </w:pPr>
      <w:r>
        <w:t xml:space="preserve">Audio 0:35:46.508773</w:t>
      </w:r>
    </w:p>
    <w:p>
      <w:pPr>
        <w:pStyle w:val="Compact"/>
        <w:numPr>
          <w:numId w:val="1022"/>
          <w:ilvl w:val="0"/>
        </w:numPr>
      </w:pPr>
      <w:r>
        <w:t xml:space="preserve">Band Theory:</w:t>
      </w:r>
    </w:p>
    <w:p>
      <w:pPr>
        <w:pStyle w:val="Compact"/>
        <w:numPr>
          <w:numId w:val="1022"/>
          <w:ilvl w:val="0"/>
        </w:numPr>
      </w:pPr>
      <w:r>
        <w:t xml:space="preserve">Electrons become mobile when they make a transition from the highest occupied molecular orbital into higher energy empty molecular orbitals.</w:t>
      </w:r>
    </w:p>
    <w:p>
      <w:pPr>
        <w:pStyle w:val="Compact"/>
        <w:numPr>
          <w:numId w:val="1022"/>
          <w:ilvl w:val="0"/>
        </w:numPr>
      </w:pPr>
      <w:r>
        <w:t xml:space="preserve">These occupied molecular orbitals are referred to as the valence band.</w:t>
      </w:r>
    </w:p>
    <w:p>
      <w:pPr>
        <w:pStyle w:val="Compact"/>
        <w:numPr>
          <w:numId w:val="1022"/>
          <w:ilvl w:val="0"/>
        </w:numPr>
      </w:pPr>
      <w:r>
        <w:t xml:space="preserve">The unoccupied orbitals the conduction band.</w:t>
      </w:r>
    </w:p>
    <w:p>
      <w:pPr>
        <w:pStyle w:val="Compact"/>
        <w:numPr>
          <w:numId w:val="1022"/>
          <w:ilvl w:val="0"/>
        </w:numPr>
      </w:pPr>
      <w:r>
        <w:drawing>
          <wp:inline>
            <wp:extent cx="5334000" cy="1621760"/>
            <wp:effectExtent b="0" l="0" r="0" t="0"/>
            <wp:docPr descr="" id="1" name="Picture"/>
            <a:graphic>
              <a:graphicData uri="http://schemas.openxmlformats.org/drawingml/2006/picture">
                <pic:pic>
                  <pic:nvPicPr>
                    <pic:cNvPr descr="../../../assets/2016-10-10-remainder-of-ch-7-628e3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62176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Compact"/>
        <w:numPr>
          <w:numId w:val="1023"/>
          <w:ilvl w:val="1"/>
        </w:numPr>
      </w:pPr>
      <w:r>
        <w:t xml:space="preserve">silicon is an insulator because it has a large energy gap between the valence band to the conduction band of orbitals</w:t>
      </w:r>
    </w:p>
    <w:p>
      <w:pPr>
        <w:pStyle w:val="Compact"/>
        <w:numPr>
          <w:numId w:val="1023"/>
          <w:ilvl w:val="1"/>
        </w:numPr>
      </w:pPr>
      <w:r>
        <w:t xml:space="preserve">conductors have no gap</w:t>
      </w:r>
    </w:p>
    <w:p>
      <w:pPr>
        <w:pStyle w:val="Compact"/>
        <w:numPr>
          <w:numId w:val="1022"/>
          <w:ilvl w:val="0"/>
        </w:numPr>
      </w:pPr>
      <w:r>
        <w:t xml:space="preserve">Audio 0:37:16.124083</w:t>
      </w:r>
    </w:p>
    <w:p>
      <w:pPr>
        <w:pStyle w:val="Compact"/>
        <w:numPr>
          <w:numId w:val="1022"/>
          <w:ilvl w:val="0"/>
        </w:numPr>
      </w:pPr>
      <w:r>
        <w:drawing>
          <wp:inline>
            <wp:extent cx="5334000" cy="4304788"/>
            <wp:effectExtent b="0" l="0" r="0" t="0"/>
            <wp:docPr descr="" id="1" name="Picture"/>
            <a:graphic>
              <a:graphicData uri="http://schemas.openxmlformats.org/drawingml/2006/picture">
                <pic:pic>
                  <pic:nvPicPr>
                    <pic:cNvPr descr="../../../assets/2016-10-10-remainder-of-ch-7-48d05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30478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Compact"/>
        <w:numPr>
          <w:numId w:val="1024"/>
          <w:ilvl w:val="1"/>
        </w:numPr>
      </w:pPr>
      <w:r>
        <w:t xml:space="preserve">Bigger the gap, the less conduction</w:t>
      </w:r>
    </w:p>
    <w:p>
      <w:pPr>
        <w:pStyle w:val="Compact"/>
        <w:numPr>
          <w:numId w:val="1025"/>
          <w:ilvl w:val="2"/>
        </w:numPr>
      </w:pPr>
      <w:r>
        <w:t xml:space="preserve">The funny thing is that silicon is the thing we use for conduction in transistors</w:t>
      </w:r>
    </w:p>
    <w:p>
      <w:pPr>
        <w:pStyle w:val="Compact"/>
        <w:numPr>
          <w:numId w:val="1026"/>
          <w:ilvl w:val="3"/>
        </w:numPr>
      </w:pPr>
      <w:r>
        <w:t xml:space="preserve">We add stuff</w:t>
      </w:r>
    </w:p>
    <w:p>
      <w:pPr>
        <w:pStyle w:val="Compact"/>
        <w:numPr>
          <w:numId w:val="1022"/>
          <w:ilvl w:val="0"/>
        </w:numPr>
      </w:pPr>
      <w:r>
        <w:t xml:space="preserve">Audio 0:38:21.396460</w:t>
      </w:r>
    </w:p>
    <w:p>
      <w:pPr>
        <w:pStyle w:val="Compact"/>
        <w:numPr>
          <w:numId w:val="1022"/>
          <w:ilvl w:val="0"/>
        </w:numPr>
      </w:pPr>
      <w:r>
        <w:drawing>
          <wp:inline>
            <wp:extent cx="5334000" cy="2979505"/>
            <wp:effectExtent b="0" l="0" r="0" t="0"/>
            <wp:docPr descr="" id="1" name="Picture"/>
            <a:graphic>
              <a:graphicData uri="http://schemas.openxmlformats.org/drawingml/2006/picture">
                <pic:pic>
                  <pic:nvPicPr>
                    <pic:cNvPr descr="../../../assets/2016-10-10-remainder-of-ch-7-c961e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97950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Compact"/>
        <w:numPr>
          <w:numId w:val="1027"/>
          <w:ilvl w:val="1"/>
        </w:numPr>
      </w:pPr>
      <w:r>
        <w:t xml:space="preserve">We add a little boron and it gives an empty orbital between the valence and the conduction bonds and allows for conduction</w:t>
      </w:r>
    </w:p>
    <w:p>
      <w:pPr>
        <w:pStyle w:val="Compact"/>
        <w:numPr>
          <w:numId w:val="1028"/>
          <w:ilvl w:val="2"/>
        </w:numPr>
      </w:pPr>
      <w:r>
        <w:t xml:space="preserve">They can hop into the empty orbital</w:t>
      </w:r>
    </w:p>
    <w:p>
      <w:pPr>
        <w:pStyle w:val="Heading1"/>
      </w:pPr>
      <w:bookmarkStart w:id="58" w:name="end-of-ch-7"/>
      <w:bookmarkEnd w:id="58"/>
      <w:r>
        <w:t xml:space="preserve">End of Ch 7</w:t>
      </w:r>
    </w:p>
    <w:p>
      <w:pPr>
        <w:pStyle w:val="Compact"/>
        <w:numPr>
          <w:numId w:val="1029"/>
          <w:ilvl w:val="0"/>
        </w:numPr>
      </w:pPr>
      <w:r>
        <w:t xml:space="preserve">You must finish the homework</w:t>
      </w:r>
    </w:p>
    <w:p>
      <w:pPr>
        <w:pStyle w:val="Heading1"/>
      </w:pPr>
      <w:bookmarkStart w:id="59" w:name="vocab"/>
      <w:bookmarkEnd w:id="59"/>
      <w:r>
        <w:t xml:space="preserve">Vocab</w:t>
      </w:r>
    </w:p>
    <w:tbl>
      <w:tblPr>
        <w:tblStyle w:val="TableNormal"/>
        <w:tblW w:type="pct" w:w="0.0"/>
        <w:tblLook w:firstRow="1"/>
      </w:tblPr>
      <w:tblGrid/>
      <w:tr>
        <w:trPr>
          <w:cnfStyle w:firstRow="1"/>
        </w:trPr>
        <w:tc>
          <w:tcPr>
            <w:tcBorders>
              <w:bottom w:val="single"/>
            </w:tcBorders>
            <w:vAlign w:val="bottom"/>
          </w:tcPr>
          <w:p>
            <w:pPr>
              <w:pStyle w:val="Compact"/>
              <w:jc w:val="left"/>
            </w:pPr>
            <w:r>
              <w:t xml:space="preserve">Term</w:t>
            </w:r>
          </w:p>
        </w:tc>
        <w:tc>
          <w:tcPr>
            <w:tcBorders>
              <w:bottom w:val="single"/>
            </w:tcBorders>
            <w:vAlign w:val="bottom"/>
          </w:tcPr>
          <w:p>
            <w:pPr>
              <w:pStyle w:val="Compact"/>
              <w:jc w:val="left"/>
            </w:pPr>
            <w:r>
              <w:t xml:space="preserve">Definition</w:t>
            </w:r>
          </w:p>
        </w:tc>
      </w:tr>
      <w:tr>
        <w:tc>
          <w:p>
            <w:pPr>
              <w:pStyle w:val="Compact"/>
              <w:jc w:val="left"/>
            </w:pPr>
            <w:r>
              <w:t xml:space="preserve">(lower or higher?) energy atomic orbitals contribute more to the bonding MOs</w:t>
            </w:r>
          </w:p>
        </w:tc>
        <w:tc>
          <w:p>
            <w:pPr>
              <w:pStyle w:val="Compact"/>
              <w:jc w:val="left"/>
            </w:pPr>
            <w:r>
              <w:t xml:space="preserve">lower</w:t>
            </w:r>
          </w:p>
        </w:tc>
      </w:tr>
      <w:tr>
        <w:tc>
          <w:p>
            <w:pPr>
              <w:pStyle w:val="Compact"/>
              <w:jc w:val="left"/>
            </w:pPr>
            <w:r>
              <w:t xml:space="preserve">(lower or higher?) energy atomic orbitals contribute more to the antibonding MOs</w:t>
            </w:r>
          </w:p>
        </w:tc>
        <w:tc>
          <w:p>
            <w:pPr>
              <w:pStyle w:val="Compact"/>
              <w:jc w:val="left"/>
            </w:pPr>
            <w:r>
              <w:t xml:space="preserve">higher</w:t>
            </w:r>
          </w:p>
        </w:tc>
      </w:tr>
      <w:tr>
        <w:tc>
          <w:p>
            <w:pPr>
              <w:pStyle w:val="Compact"/>
              <w:jc w:val="left"/>
            </w:pPr>
            <w:r>
              <w:t xml:space="preserve">band</w:t>
            </w:r>
          </w:p>
        </w:tc>
        <w:tc>
          <w:p>
            <w:pPr>
              <w:pStyle w:val="Compact"/>
              <w:jc w:val="left"/>
            </w:pPr>
            <w:r>
              <w:t xml:space="preserve">when many orbitals are present, their energy difference becomes relatively small and we refer to them as this</w:t>
            </w:r>
          </w:p>
        </w:tc>
      </w:tr>
    </w:tbl>
    <w:p>
      <w:pPr>
        <w:pStyle w:val="Compact"/>
      </w:pPr>
      <w:r>
        <w:t xml:space="preserve">Please enable JavaScript to view the</w:t>
      </w:r>
      <w:r>
        <w:t xml:space="preserve"> </w:t>
      </w:r>
      <w:hyperlink r:id="rId60">
        <w:r>
          <w:rPr>
            <w:rStyle w:val="Hyperlink"/>
          </w:rPr>
          <w:t xml:space="preserve">comments powered by Disqus.</w:t>
        </w:r>
      </w:hyperlink>
    </w:p>
    <w:p>
      <w:pPr>
        <w:pStyle w:val="Heading2"/>
      </w:pPr>
      <w:bookmarkStart w:id="61" w:name="ch101-008-ua-fall-2016"/>
      <w:bookmarkEnd w:id="61"/>
      <w:r>
        <w:t xml:space="preserve">CH101-008 UA Fall 2016</w:t>
      </w:r>
    </w:p>
    <w:p>
      <w:pPr>
        <w:pStyle w:val="Compact"/>
        <w:numPr>
          <w:numId w:val="1030"/>
          <w:ilvl w:val="0"/>
        </w:numPr>
      </w:pPr>
      <w:r>
        <w:t xml:space="preserve">CH101-008 UA Fall 2016</w:t>
      </w:r>
    </w:p>
    <w:p>
      <w:pPr>
        <w:pStyle w:val="Compact"/>
        <w:numPr>
          <w:numId w:val="1030"/>
          <w:ilvl w:val="0"/>
        </w:numPr>
      </w:pPr>
      <w:hyperlink r:id="rId62">
        <w:r>
          <w:rPr>
            <w:rStyle w:val="Hyperlink"/>
          </w:rPr>
          <w:t xml:space="preserve">jmbeach1@crimson.ua.edu</w:t>
        </w:r>
      </w:hyperlink>
    </w:p>
    <w:p>
      <w:pPr>
        <w:pStyle w:val="Compact"/>
        <w:numPr>
          <w:numId w:val="1031"/>
          <w:ilvl w:val="0"/>
        </w:numPr>
      </w:pPr>
      <w:r>
        <w:t xml:space="preserve">jmbeach</w:t>
      </w:r>
    </w:p>
    <w:p>
      <w:pPr>
        <w:pStyle w:val="Compact"/>
        <w:numPr>
          <w:numId w:val="1031"/>
          <w:ilvl w:val="0"/>
        </w:numPr>
      </w:pPr>
      <w:r>
        <w:t xml:space="preserve">hey_beach</w:t>
      </w:r>
    </w:p>
    <w:p>
      <w:pPr>
        <w:pStyle w:val="FirstParagraph"/>
      </w:pPr>
      <w:r>
        <w:t xml:space="preserve">Notes and study materials for The University of Alabama's Chemistry 101 course offered Fall 2016.</w:t>
      </w:r>
    </w:p>
    <w:sectPr/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20005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numbering.xml><?xml version="1.0" encoding="utf-8"?>
<w:numbering xmlns:w="http://schemas.openxmlformats.org/wordprocessingml/2006/main">
  <w:abstractNum w:abstractNumId="0">
    <w:nsid w:val="e17f69ba"/>
    <w:multiLevelType w:val="multilevel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</w:abstractNum>
  <w:abstractNum w:abstractNumId="990">
    <w:nsid w:val="aa16db59"/>
    <w:multiLevelType w:val="multilevel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</w:abstractNum>
  <w:abstractNum w:abstractNumId="991">
    <w:nsid w:val="4144e9ad"/>
    <w:multiLevelType w:val="multilevel"/>
    <w:lvl w:ilvl="0">
      <w:numFmt w:val="bullet"/>
      <w:lvlText w:val="•"/>
      <w:lvlJc w:val="left"/>
      <w:pPr>
        <w:tabs>
          <w:tab w:val="num" w:pos="0"/>
        </w:tabs>
        <w:ind w:left="480" w:hanging="480"/>
      </w:pPr>
    </w:lvl>
    <w:lvl w:ilvl="1">
      <w:numFmt w:val="bullet"/>
      <w:lvlText w:val="–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•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–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•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–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•"/>
      <w:lvlJc w:val="left"/>
      <w:pPr>
        <w:tabs>
          <w:tab w:val="num" w:pos="4320"/>
        </w:tabs>
        <w:ind w:left="4800" w:hanging="480"/>
      </w:pPr>
    </w:lvl>
  </w:abstractNum>
  <w:num w:numId="1">
    <w:abstractNumId w:val="0"/>
  </w:num>
  <w:num w:numId="1000">
    <w:abstractNumId w:val="990"/>
  </w:num>
  <w:num w:numId="1001">
    <w:abstractNumId w:val="991"/>
  </w:num>
  <w:num w:numId="1002">
    <w:abstractNumId w:val="991"/>
  </w:num>
  <w:num w:numId="1003">
    <w:abstractNumId w:val="991"/>
  </w:num>
  <w:num w:numId="1004">
    <w:abstractNumId w:val="991"/>
  </w:num>
  <w:num w:numId="1005">
    <w:abstractNumId w:val="991"/>
  </w:num>
  <w:num w:numId="1006">
    <w:abstractNumId w:val="991"/>
  </w:num>
  <w:num w:numId="1007">
    <w:abstractNumId w:val="991"/>
  </w:num>
  <w:num w:numId="1008">
    <w:abstractNumId w:val="991"/>
  </w:num>
  <w:num w:numId="1009">
    <w:abstractNumId w:val="991"/>
  </w:num>
  <w:num w:numId="1010">
    <w:abstractNumId w:val="991"/>
  </w:num>
  <w:num w:numId="1011">
    <w:abstractNumId w:val="991"/>
  </w:num>
  <w:num w:numId="1012">
    <w:abstractNumId w:val="991"/>
  </w:num>
  <w:num w:numId="1013">
    <w:abstractNumId w:val="991"/>
  </w:num>
  <w:num w:numId="1014">
    <w:abstractNumId w:val="991"/>
  </w:num>
  <w:num w:numId="1015">
    <w:abstractNumId w:val="991"/>
  </w:num>
  <w:num w:numId="1016">
    <w:abstractNumId w:val="991"/>
  </w:num>
  <w:num w:numId="1017">
    <w:abstractNumId w:val="991"/>
  </w:num>
  <w:num w:numId="1018">
    <w:abstractNumId w:val="991"/>
  </w:num>
  <w:num w:numId="1019">
    <w:abstractNumId w:val="991"/>
  </w:num>
  <w:num w:numId="1020">
    <w:abstractNumId w:val="991"/>
  </w:num>
  <w:num w:numId="1021">
    <w:abstractNumId w:val="991"/>
  </w:num>
  <w:num w:numId="1022">
    <w:abstractNumId w:val="991"/>
  </w:num>
  <w:num w:numId="1023">
    <w:abstractNumId w:val="991"/>
  </w:num>
  <w:num w:numId="1024">
    <w:abstractNumId w:val="991"/>
  </w:num>
  <w:num w:numId="1025">
    <w:abstractNumId w:val="991"/>
  </w:num>
  <w:num w:numId="1026">
    <w:abstractNumId w:val="991"/>
  </w:num>
  <w:num w:numId="1027">
    <w:abstractNumId w:val="991"/>
  </w:num>
  <w:num w:numId="1028">
    <w:abstractNumId w:val="991"/>
  </w:num>
  <w:num w:numId="1029">
    <w:abstractNumId w:val="991"/>
  </w:num>
  <w:num w:numId="1030">
    <w:abstractNumId w:val="991"/>
  </w:num>
  <w:num w:numId="1031">
    <w:abstractNumId w:val="99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proofState w:spelling="clean" w:grammar="clean"/>
  <w:stylePaneFormatFilter w:val="0004"/>
  <w:footnotePr>
    <w:footnote w:id="-1"/>
    <w:footnote w:id="0"/>
  </w:footnotePr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rsids>
    <w:rsidRoot w:val="00590D07"/>
    <w:rsid w:val="00011C8B"/>
    <w:rsid w:val="004E29B3"/>
    <w:rsid w:val="00590D07"/>
    <w:rsid w:val="00784D58"/>
    <w:rsid w:val="008D6863"/>
    <w:rsid w:val="00B86B75"/>
    <w:rsid w:val="00BC48D5"/>
    <w:rsid w:val="00C36279"/>
    <w:rsid w:val="00E315A3"/>
  </w:rsids>
  <m:mathPr>
    <m:mathFont m:val="Lucida Grande"/>
    <m:brkBin m:val="before"/>
    <m:brkBinSub m:val="--"/>
    <m:smallFrac m:val="false"/>
    <m:dispDef m:val="false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276"/>
  <w:style w:type="paragraph" w:default="1" w:styleId="Normal">
    <w:name w:val="Normal"/>
    <w:qFormat/>
  </w:style>
  <w:style w:type="paragraph" w:styleId="BodyText">
    <w:name w:val="Body Text"/>
    <w:basedOn w:val="Normal"/>
    <w:link w:val="BodyTextChar"/>
    <w:pPr>
      <w:spacing w:before="180" w:after="180"/>
    </w:pPr>
    <w:qFormat/>
  </w:style>
  <w:style w:type="paragraph" w:customStyle="1" w:styleId="FirstParagraph">
    <w:name w:val="First Paragraph"/>
    <w:basedOn w:val="BodyText"/>
    <w:next w:val="BodyText"/>
    <w:qFormat/>
  </w:style>
  <w:style w:type="paragraph" w:customStyle="1" w:styleId="Compact">
    <w:name w:val="Compact"/>
    <w:basedOn w:val="BodyText"/>
    <w:qFormat/>
    <w:pPr>
      <w:spacing w:before="36" w:after="36"/>
    </w:pPr>
  </w:style>
  <w:style w:type="paragraph" w:styleId="Title">
    <w:name w:val="Title"/>
    <w:basedOn w:val="Normal"/>
    <w:next w:val="BodyText"/>
    <w:qFormat/>
    <w:pPr>
      <w:keepNext/>
      <w:keepLines/>
      <w:spacing w:before="480" w:after="240"/>
      <w:jc w:val="center"/>
    </w:pPr>
    <w:rPr>
      <w:rFonts w:asciiTheme="majorHAnsi" w:eastAsiaTheme="majorEastAsia" w:hAnsiTheme="majorHAnsi" w:cstheme="majorBidi"/>
      <w:b/>
      <w:bCs/>
      <w:color w:val="345A8A" w:themeColor="accent1" w:themeShade="B5"/>
      <w:sz w:val="36"/>
      <w:szCs w:val="36"/>
    </w:rPr>
  </w:style>
  <w:style w:type="paragraph" w:styleId="Subtitle">
    <w:name w:val="Subtitle"/>
    <w:basedOn w:val="Title"/>
    <w:next w:val="BodyText"/>
    <w:qFormat/>
    <w:pPr>
      <w:keepNext/>
      <w:keepLines/>
      <w:spacing w:before="240" w:after="240"/>
      <w:jc w:val="center"/>
    </w:pPr>
    <w:rPr>
      <w:sz w:val="30"/>
      <w:szCs w:val="30"/>
    </w:rPr>
  </w:style>
  <w:style w:type="paragraph" w:customStyle="1" w:styleId="Author">
    <w:name w:val="Author"/>
    <w:next w:val="BodyText"/>
    <w:qFormat/>
    <w:pPr>
      <w:keepNext/>
      <w:keepLines/>
      <w:jc w:val="center"/>
    </w:pPr>
  </w:style>
  <w:style w:type="paragraph" w:styleId="Date">
    <w:name w:val="Date"/>
    <w:next w:val="BodyText"/>
    <w:qFormat/>
    <w:pPr>
      <w:keepNext/>
      <w:keepLines/>
      <w:jc w:val="center"/>
    </w:pPr>
  </w:style>
  <w:style w:type="paragraph" w:customStyle="1" w:styleId="Abstract">
    <w:name w:val="Abstract"/>
    <w:basedOn w:val="Normal"/>
    <w:next w:val="BodyText"/>
    <w:qFormat/>
    <w:pPr>
      <w:keepNext/>
      <w:keepLines/>
      <w:spacing w:before="300" w:after="300"/>
    </w:pPr>
    <w:rPr>
      <w:sz w:val="20"/>
      <w:szCs w:val="20"/>
    </w:rPr>
  </w:style>
  <w:style w:type="paragraph" w:styleId="Bibliography">
    <w:name w:val="Bibliography"/>
    <w:basedOn w:val="Normal"/>
    <w:next w:val="Bibliography"/>
    <w:qFormat/>
    <w:pPr/>
    <w:rPr/>
  </w:style>
  <w:style w:type="paragraph" w:styleId="Heading1">
    <w:name w:val="Heading 1"/>
    <w:basedOn w:val="Normal"/>
    <w:next w:val="BodyText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BodyText"/>
    <w:uiPriority w:val="9"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32"/>
      <w:szCs w:val="32"/>
    </w:rPr>
  </w:style>
  <w:style w:type="paragraph" w:styleId="Heading3">
    <w:name w:val="Heading 3"/>
    <w:basedOn w:val="Normal"/>
    <w:next w:val="BodyText"/>
    <w:uiPriority w:val="9"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8"/>
      <w:szCs w:val="28"/>
    </w:rPr>
  </w:style>
  <w:style w:type="paragraph" w:styleId="Heading4">
    <w:name w:val="Heading 4"/>
    <w:basedOn w:val="Normal"/>
    <w:next w:val="BodyText"/>
    <w:uiPriority w:val="9"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paragraph" w:styleId="Heading5">
    <w:name w:val="Heading 5"/>
    <w:basedOn w:val="Normal"/>
    <w:next w:val="BodyText"/>
    <w:uiPriority w:val="9"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paragraph" w:styleId="Heading6">
    <w:name w:val="Heading 6"/>
    <w:basedOn w:val="Normal"/>
    <w:next w:val="BodyText"/>
    <w:uiPriority w:val="9"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paragraph" w:styleId="BlockText">
    <w:name w:val="Block Text"/>
    <w:basedOn w:val="BodyText"/>
    <w:next w:val="BodyText"/>
    <w:uiPriority w:val="9"/>
    <w:unhideWhenUsed/>
    <w:qFormat/>
    <w:pPr>
      <w:spacing w:before="100" w:after="100"/>
      <w:ind w:firstLine="0"/>
    </w:pPr>
    <w:rPr>
      <w:rFonts w:asciiTheme="majorHAnsi" w:eastAsiaTheme="majorEastAsia" w:hAnsiTheme="majorHAnsi" w:cstheme="majorBidi"/>
      <w:bCs/>
      <w:sz w:val="20"/>
      <w:szCs w:val="20"/>
    </w:rPr>
  </w:style>
  <w:style w:type="paragraph" w:styleId="FootnoteText">
    <w:name w:val="Footnote Text"/>
    <w:basedOn w:val="Normal"/>
    <w:next w:val="FootnoteText"/>
    <w:uiPriority w:val="9"/>
    <w:unhideWhenUsed/>
    <w:qFormat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initionTerm">
    <w:name w:val="Definition Term"/>
    <w:basedOn w:val="Normal"/>
    <w:next w:val="Definition"/>
    <w:pPr>
      <w:keepNext/>
      <w:keepLines/>
      <w:spacing w:after="0"/>
    </w:pPr>
    <w:rPr>
      <w:b/>
    </w:rPr>
  </w:style>
  <w:style w:type="paragraph" w:customStyle="1" w:styleId="Definition">
    <w:name w:val="Definition"/>
    <w:basedOn w:val="Normal"/>
  </w:style>
  <w:style w:type="paragraph" w:styleId="Caption">
    <w:name w:val="Caption"/>
    <w:basedOn w:val="Normal"/>
    <w:link w:val="BodyTextChar"/>
    <w:pPr>
      <w:spacing w:before="0" w:after="120"/>
    </w:pPr>
    <w:rPr>
      <w:i/>
    </w:rPr>
  </w:style>
  <w:style w:type="paragraph" w:customStyle="1" w:styleId="TableCaption">
    <w:name w:val="Table Caption"/>
    <w:basedOn w:val="Caption"/>
    <w:pPr>
      <w:keepNext/>
    </w:pPr>
  </w:style>
  <w:style w:type="paragraph" w:customStyle="1" w:styleId="ImageCaption">
    <w:name w:val="Image Caption"/>
    <w:basedOn w:val="Caption"/>
  </w:style>
  <w:style w:type="paragraph" w:customStyle="1" w:styleId="Figure">
    <w:name w:val="Figure"/>
    <w:basedOn w:val="Normal"/>
  </w:style>
  <w:style w:type="paragraph" w:customStyle="1" w:styleId="FigureWithCaption">
    <w:name w:val="Figure with Caption"/>
    <w:basedOn w:val="Figure"/>
    <w:pPr>
      <w:keepNext/>
    </w:pPr>
  </w:style>
  <w:style w:type="character" w:customStyle="1" w:styleId="BodyTextChar">
    <w:name w:val="Body Text Char"/>
    <w:basedOn w:val="DefaultParagraphFont"/>
    <w:link w:val="BodyText"/>
  </w:style>
  <w:style w:type="character" w:customStyle="1" w:styleId="VerbatimChar">
    <w:name w:val="Verbatim Char"/>
    <w:basedOn w:val="BodyTextChar"/>
    <w:rPr>
      <w:rFonts w:ascii="Consolas" w:hAnsi="Consolas"/>
      <w:sz w:val="22"/>
    </w:rPr>
  </w:style>
  <w:style w:type="character" w:styleId="FootnoteReference">
    <w:name w:val="Footnote Reference"/>
    <w:basedOn w:val="BodyTextChar"/>
    <w:rPr>
      <w:vertAlign w:val="superscript"/>
    </w:rPr>
  </w:style>
  <w:style w:type="character" w:styleId="Hyperlink">
    <w:name w:val="Hyperlink"/>
    <w:basedOn w:val="BodyTextChar"/>
    <w:rPr>
      <w:color w:val="4F81BD" w:themeColor="accent1"/>
    </w:rPr>
  </w:style>
  <w:style w:type="paragraph" w:styleId="TOCHeading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</w:rPr>
  </w:style>
  <w:style w:type="paragraph" w:customStyle="1" w:styleId="SourceCode">
    <w:name w:val="Source Code"/>
    <w:basedOn w:val="Normal"/>
    <w:link w:val="VerbatimChar"/>
    <w:pPr>
      <w:wordWrap w:val="off"/>
    </w:pPr>
  </w:style>
  <w:style w:type="character" w:customStyle="1" w:styleId="KeywordTok">
    <w:name w:val="KeywordTok"/>
    <w:basedOn w:val="VerbatimChar"/>
    <w:rPr>
      <w:color w:val="007020"/>
      <w:b/>
    </w:rPr>
  </w:style>
  <w:style w:type="character" w:customStyle="1" w:styleId="DataTypeTok">
    <w:name w:val="DataTypeTok"/>
    <w:basedOn w:val="VerbatimChar"/>
    <w:rPr>
      <w:color w:val="902000"/>
    </w:rPr>
  </w:style>
  <w:style w:type="character" w:customStyle="1" w:styleId="DecValTok">
    <w:name w:val="DecValTok"/>
    <w:basedOn w:val="VerbatimChar"/>
    <w:rPr>
      <w:color w:val="40a070"/>
    </w:rPr>
  </w:style>
  <w:style w:type="character" w:customStyle="1" w:styleId="BaseNTok">
    <w:name w:val="BaseNTok"/>
    <w:basedOn w:val="VerbatimChar"/>
    <w:rPr>
      <w:color w:val="40a070"/>
    </w:rPr>
  </w:style>
  <w:style w:type="character" w:customStyle="1" w:styleId="FloatTok">
    <w:name w:val="FloatTok"/>
    <w:basedOn w:val="VerbatimChar"/>
    <w:rPr>
      <w:color w:val="40a070"/>
    </w:rPr>
  </w:style>
  <w:style w:type="character" w:customStyle="1" w:styleId="ConstantTok">
    <w:name w:val="ConstantTok"/>
    <w:basedOn w:val="VerbatimChar"/>
    <w:rPr>
      <w:color w:val="880000"/>
    </w:rPr>
  </w:style>
  <w:style w:type="character" w:customStyle="1" w:styleId="CharTok">
    <w:name w:val="CharTok"/>
    <w:basedOn w:val="VerbatimChar"/>
    <w:rPr>
      <w:color w:val="4070a0"/>
    </w:rPr>
  </w:style>
  <w:style w:type="character" w:customStyle="1" w:styleId="SpecialCharTok">
    <w:name w:val="SpecialCharTok"/>
    <w:basedOn w:val="VerbatimChar"/>
    <w:rPr>
      <w:color w:val="4070a0"/>
    </w:rPr>
  </w:style>
  <w:style w:type="character" w:customStyle="1" w:styleId="StringTok">
    <w:name w:val="StringTok"/>
    <w:basedOn w:val="VerbatimChar"/>
    <w:rPr>
      <w:color w:val="4070a0"/>
    </w:rPr>
  </w:style>
  <w:style w:type="character" w:customStyle="1" w:styleId="VerbatimStringTok">
    <w:name w:val="VerbatimStringTok"/>
    <w:basedOn w:val="VerbatimChar"/>
    <w:rPr>
      <w:color w:val="4070a0"/>
    </w:rPr>
  </w:style>
  <w:style w:type="character" w:customStyle="1" w:styleId="SpecialStringTok">
    <w:name w:val="SpecialStringTok"/>
    <w:basedOn w:val="VerbatimChar"/>
    <w:rPr>
      <w:color w:val="bb6688"/>
    </w:rPr>
  </w:style>
  <w:style w:type="character" w:customStyle="1" w:styleId="ImportTok">
    <w:name w:val="ImportTok"/>
    <w:basedOn w:val="VerbatimChar"/>
    <w:rPr/>
  </w:style>
  <w:style w:type="character" w:customStyle="1" w:styleId="CommentTok">
    <w:name w:val="CommentTok"/>
    <w:basedOn w:val="VerbatimChar"/>
    <w:rPr>
      <w:color w:val="60a0b0"/>
      <w:i/>
    </w:rPr>
  </w:style>
  <w:style w:type="character" w:customStyle="1" w:styleId="DocumentationTok">
    <w:name w:val="DocumentationTok"/>
    <w:basedOn w:val="VerbatimChar"/>
    <w:rPr>
      <w:color w:val="ba2121"/>
      <w:i/>
    </w:rPr>
  </w:style>
  <w:style w:type="character" w:customStyle="1" w:styleId="AnnotationTok">
    <w:name w:val="AnnotationTok"/>
    <w:basedOn w:val="VerbatimChar"/>
    <w:rPr>
      <w:color w:val="60a0b0"/>
      <w:b/>
      <w:i/>
    </w:rPr>
  </w:style>
  <w:style w:type="character" w:customStyle="1" w:styleId="CommentVarTok">
    <w:name w:val="CommentVarTok"/>
    <w:basedOn w:val="VerbatimChar"/>
    <w:rPr>
      <w:color w:val="60a0b0"/>
      <w:b/>
      <w:i/>
    </w:rPr>
  </w:style>
  <w:style w:type="character" w:customStyle="1" w:styleId="OtherTok">
    <w:name w:val="OtherTok"/>
    <w:basedOn w:val="VerbatimChar"/>
    <w:rPr>
      <w:color w:val="007020"/>
    </w:rPr>
  </w:style>
  <w:style w:type="character" w:customStyle="1" w:styleId="FunctionTok">
    <w:name w:val="FunctionTok"/>
    <w:basedOn w:val="VerbatimChar"/>
    <w:rPr>
      <w:color w:val="06287e"/>
    </w:rPr>
  </w:style>
  <w:style w:type="character" w:customStyle="1" w:styleId="VariableTok">
    <w:name w:val="VariableTok"/>
    <w:basedOn w:val="VerbatimChar"/>
    <w:rPr>
      <w:color w:val="19177c"/>
    </w:rPr>
  </w:style>
  <w:style w:type="character" w:customStyle="1" w:styleId="ControlFlowTok">
    <w:name w:val="ControlFlowTok"/>
    <w:basedOn w:val="VerbatimChar"/>
    <w:rPr>
      <w:color w:val="007020"/>
      <w:b/>
    </w:rPr>
  </w:style>
  <w:style w:type="character" w:customStyle="1" w:styleId="OperatorTok">
    <w:name w:val="OperatorTok"/>
    <w:basedOn w:val="VerbatimChar"/>
    <w:rPr>
      <w:color w:val="666666"/>
    </w:rPr>
  </w:style>
  <w:style w:type="character" w:customStyle="1" w:styleId="BuiltInTok">
    <w:name w:val="BuiltInTok"/>
    <w:basedOn w:val="VerbatimChar"/>
    <w:rPr/>
  </w:style>
  <w:style w:type="character" w:customStyle="1" w:styleId="ExtensionTok">
    <w:name w:val="ExtensionTok"/>
    <w:basedOn w:val="VerbatimChar"/>
    <w:rPr/>
  </w:style>
  <w:style w:type="character" w:customStyle="1" w:styleId="PreprocessorTok">
    <w:name w:val="PreprocessorTok"/>
    <w:basedOn w:val="VerbatimChar"/>
    <w:rPr>
      <w:color w:val="bc7a00"/>
    </w:rPr>
  </w:style>
  <w:style w:type="character" w:customStyle="1" w:styleId="AttributeTok">
    <w:name w:val="AttributeTok"/>
    <w:basedOn w:val="VerbatimChar"/>
    <w:rPr>
      <w:color w:val="7d9029"/>
    </w:rPr>
  </w:style>
  <w:style w:type="character" w:customStyle="1" w:styleId="RegionMarkerTok">
    <w:name w:val="RegionMarkerTok"/>
    <w:basedOn w:val="VerbatimChar"/>
    <w:rPr/>
  </w:style>
  <w:style w:type="character" w:customStyle="1" w:styleId="InformationTok">
    <w:name w:val="InformationTok"/>
    <w:basedOn w:val="VerbatimChar"/>
    <w:rPr>
      <w:color w:val="60a0b0"/>
      <w:b/>
      <w:i/>
    </w:rPr>
  </w:style>
  <w:style w:type="character" w:customStyle="1" w:styleId="WarningTok">
    <w:name w:val="WarningTok"/>
    <w:basedOn w:val="VerbatimChar"/>
    <w:rPr>
      <w:color w:val="60a0b0"/>
      <w:b/>
      <w:i/>
    </w:rPr>
  </w:style>
  <w:style w:type="character" w:customStyle="1" w:styleId="AlertTok">
    <w:name w:val="AlertTok"/>
    <w:basedOn w:val="VerbatimChar"/>
    <w:rPr>
      <w:color w:val="ff0000"/>
      <w:b/>
    </w:rPr>
  </w:style>
  <w:style w:type="character" w:customStyle="1" w:styleId="ErrorTok">
    <w:name w:val="ErrorTok"/>
    <w:basedOn w:val="VerbatimChar"/>
    <w:rPr>
      <w:color w:val="ff0000"/>
      <w:b/>
    </w:rPr>
  </w:style>
  <w:style w:type="character" w:customStyle="1" w:styleId="NormalTok">
    <w:name w:val="NormalTok"/>
    <w:basedOn w:val="VerbatimChar"/>
    <w:rPr/>
  </w:style>
</w:styles>
</file>

<file path=word/webSettings.xml><?xml version="1.0" encoding="utf-8"?>
<ns0:webSettings xmlns:ns0="http://schemas.openxmlformats.org/wordprocessingml/2006/main">
  <ns0:allowPNG/>
  <ns0:doNotSaveAsSingleFile/>
</ns0:webSettings>
</file>

<file path=word/_rels/document.xml.rels><?xml version="1.0" encoding="UTF-8"?>
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image" Id="rId37" Target="media/rId37.png" /><Relationship Type="http://schemas.openxmlformats.org/officeDocument/2006/relationships/image" Id="rId52" Target="media/rId52.png" /><Relationship Type="http://schemas.openxmlformats.org/officeDocument/2006/relationships/image" Id="rId38" Target="media/rId38.png" /><Relationship Type="http://schemas.openxmlformats.org/officeDocument/2006/relationships/image" Id="rId53" Target="media/rId53.png" /><Relationship Type="http://schemas.openxmlformats.org/officeDocument/2006/relationships/image" Id="rId56" Target="media/rId56.png" /><Relationship Type="http://schemas.openxmlformats.org/officeDocument/2006/relationships/image" Id="rId32" Target="media/rId32.png" /><Relationship Type="http://schemas.openxmlformats.org/officeDocument/2006/relationships/image" Id="rId29" Target="media/rId29.png" /><Relationship Type="http://schemas.openxmlformats.org/officeDocument/2006/relationships/image" Id="rId55" Target="media/rId55.png" /><Relationship Type="http://schemas.openxmlformats.org/officeDocument/2006/relationships/image" Id="rId44" Target="media/rId44.png" /><Relationship Type="http://schemas.openxmlformats.org/officeDocument/2006/relationships/image" Id="rId41" Target="media/rId41.png" /><Relationship Type="http://schemas.openxmlformats.org/officeDocument/2006/relationships/image" Id="rId31" Target="media/rId31.png" /><Relationship Type="http://schemas.openxmlformats.org/officeDocument/2006/relationships/image" Id="rId57" Target="media/rId57.png" /><Relationship Type="http://schemas.openxmlformats.org/officeDocument/2006/relationships/image" Id="rId46" Target="media/rId46.png" /><Relationship Type="http://schemas.openxmlformats.org/officeDocument/2006/relationships/image" Id="rId45" Target="media/rId45.png" /><Relationship Type="http://schemas.openxmlformats.org/officeDocument/2006/relationships/image" Id="rId34" Target="media/rId34.png" /><Relationship Type="http://schemas.openxmlformats.org/officeDocument/2006/relationships/image" Id="rId49" Target="media/rId49.png" /><Relationship Type="http://schemas.openxmlformats.org/officeDocument/2006/relationships/image" Id="rId48" Target="media/rId48.png" /><Relationship Type="http://schemas.openxmlformats.org/officeDocument/2006/relationships/hyperlink" Id="rId21" Target="/CH101-008/" TargetMode="External" /><Relationship Type="http://schemas.openxmlformats.org/officeDocument/2006/relationships/hyperlink" Id="rId22" Target="/CH101-008/about/" TargetMode="External" /><Relationship Type="http://schemas.openxmlformats.org/officeDocument/2006/relationships/hyperlink" Id="rId25" Target="/CH101-008/assets/week-9-day-3.docx" TargetMode="External" /><Relationship Type="http://schemas.openxmlformats.org/officeDocument/2006/relationships/hyperlink" Id="rId60" Target="https://disqus.com/?ref_noscript" TargetMode="External" /><Relationship Type="http://schemas.openxmlformats.org/officeDocument/2006/relationships/hyperlink" Id="rId24" Target="https://quizlet.com/_2nazid" TargetMode="External" /><Relationship Type="http://schemas.openxmlformats.org/officeDocument/2006/relationships/hyperlink" Id="rId62" Target="mailto:jmbeach1@crimson.ua.edu" TargetMode="External" /></Relationships>
</file>

<file path=word/_rels/footnotes.xml.rels><?xml version="1.0" encoding="UTF-8"?>
<Relationships xmlns="http://schemas.openxmlformats.org/package/2006/relationships"><Relationship Type="http://schemas.openxmlformats.org/officeDocument/2006/relationships/hyperlink" Id="rId21" Target="/CH101-008/" TargetMode="External" /><Relationship Type="http://schemas.openxmlformats.org/officeDocument/2006/relationships/hyperlink" Id="rId22" Target="/CH101-008/about/" TargetMode="External" /><Relationship Type="http://schemas.openxmlformats.org/officeDocument/2006/relationships/hyperlink" Id="rId25" Target="/CH101-008/assets/week-9-day-3.docx" TargetMode="External" /><Relationship Type="http://schemas.openxmlformats.org/officeDocument/2006/relationships/hyperlink" Id="rId60" Target="https://disqus.com/?ref_noscript" TargetMode="External" /><Relationship Type="http://schemas.openxmlformats.org/officeDocument/2006/relationships/hyperlink" Id="rId24" Target="https://quizlet.com/_2nazid" TargetMode="External" /><Relationship Type="http://schemas.openxmlformats.org/officeDocument/2006/relationships/hyperlink" Id="rId62" Target="mailto:jmbeach1@crimson.ua.edu" TargetMode="Externa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Words>83</Words>
  <SharedDoc>false</SharedDoc>
  <HyperlinksChanged>false</HyperlinksChanged>
  <Lines>12</Lines>
  <AppVersion>12.0000</AppVersion>
  <LinksUpToDate>false</LinksUpToDate>
  <Application>Microsoft Word 12.0.0</Application>
  <CharactersWithSpaces>583</CharactersWithSpaces>
  <Template>Normal.dotm</Template>
  <DocSecurity>0</DocSecurity>
  <TotalTime>6</TotalTime>
  <ScaleCrop>false</ScaleCrop>
  <Characters>475</Characters>
  <Paragraphs>8</Paragraphs>
  <Pages>1</Page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Week 9 - Day 3 (Ch 7 - pt 4)</dc:title>
  <dc:creator/>
</cp:coreProperties>
</file>